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B" w:rsidRPr="003E2F2E" w:rsidRDefault="003E2F2E">
      <w:pPr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</w:pPr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>Quigley, Charles N.</w:t>
      </w:r>
      <w:r w:rsidRPr="003E2F2E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2F2F2"/>
        </w:rPr>
        <w:t> </w:t>
      </w:r>
      <w:r w:rsidRPr="003E2F2E"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2F2F2"/>
        </w:rPr>
        <w:t>We the People: The Citizen &amp; the Constitution</w:t>
      </w:r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>. Calabasas, CA: Center for Civic Education, 2003. Print.</w:t>
      </w:r>
    </w:p>
    <w:p w:rsidR="003E2F2E" w:rsidRPr="003E2F2E" w:rsidRDefault="003E2F2E">
      <w:pPr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</w:pPr>
    </w:p>
    <w:p w:rsidR="003E2F2E" w:rsidRPr="003E2F2E" w:rsidRDefault="003E2F2E">
      <w:pPr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</w:pPr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 xml:space="preserve">Quigley, Charles N.  </w:t>
      </w:r>
      <w:r w:rsidRPr="003E2F2E"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2F2F2"/>
        </w:rPr>
        <w:t>We the People: The Citizen &amp; the Constitution</w:t>
      </w:r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>.  Calabasas, CA: Center for Civic Education, 2003.</w:t>
      </w:r>
    </w:p>
    <w:p w:rsidR="003E2F2E" w:rsidRPr="003E2F2E" w:rsidRDefault="003E2F2E">
      <w:pPr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</w:pPr>
    </w:p>
    <w:p w:rsidR="003E2F2E" w:rsidRPr="003E2F2E" w:rsidRDefault="003E2F2E">
      <w:pPr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</w:pPr>
      <w:proofErr w:type="gramStart"/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>"JOHNSON v. TRANSPORTATION AGENCY."</w:t>
      </w:r>
      <w:proofErr w:type="gramEnd"/>
      <w:r w:rsidRPr="003E2F2E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2F2F2"/>
        </w:rPr>
        <w:t> </w:t>
      </w:r>
      <w:proofErr w:type="gramStart"/>
      <w:r w:rsidRPr="003E2F2E"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2F2F2"/>
        </w:rPr>
        <w:t>Johnson v. Transportation Agency</w:t>
      </w:r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>.</w:t>
      </w:r>
      <w:proofErr w:type="gramEnd"/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 xml:space="preserve"> Oyez, 25 Apr. 2014. </w:t>
      </w:r>
      <w:proofErr w:type="gramStart"/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>Web.</w:t>
      </w:r>
      <w:proofErr w:type="gramEnd"/>
      <w:r w:rsidRPr="003E2F2E"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  <w:t xml:space="preserve"> 17 Feb. 2015. &lt;http://www.oyez.org/cases/1980-1989/1986/1986_85_1129&gt;.</w:t>
      </w:r>
    </w:p>
    <w:p w:rsidR="003E2F2E" w:rsidRPr="003E2F2E" w:rsidRDefault="003E2F2E">
      <w:pPr>
        <w:rPr>
          <w:rFonts w:ascii="Helvetica" w:hAnsi="Helvetica" w:cs="Helvetica"/>
          <w:color w:val="000000"/>
          <w:sz w:val="28"/>
          <w:szCs w:val="28"/>
          <w:shd w:val="clear" w:color="auto" w:fill="F2F2F2"/>
        </w:rPr>
      </w:pPr>
    </w:p>
    <w:p w:rsidR="003E2F2E" w:rsidRPr="003E2F2E" w:rsidRDefault="003E2F2E">
      <w:pPr>
        <w:rPr>
          <w:sz w:val="28"/>
          <w:szCs w:val="28"/>
        </w:rPr>
      </w:pPr>
      <w:proofErr w:type="gramStart"/>
      <w:r w:rsidRPr="003E2F2E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  <w:u w:val="single"/>
          <w:bdr w:val="none" w:sz="0" w:space="0" w:color="auto" w:frame="1"/>
        </w:rPr>
        <w:t>BROWN v. BOARD OF EDUCATION (I)</w:t>
      </w:r>
      <w:r w:rsidRPr="003E2F2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3E2F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E2F2E">
        <w:rPr>
          <w:rFonts w:ascii="Arial" w:hAnsi="Arial" w:cs="Arial"/>
          <w:color w:val="000000"/>
          <w:sz w:val="28"/>
          <w:szCs w:val="28"/>
        </w:rPr>
        <w:t>The Oyez</w:t>
      </w:r>
      <w:proofErr w:type="gramEnd"/>
      <w:r w:rsidRPr="003E2F2E">
        <w:rPr>
          <w:rFonts w:ascii="Arial" w:hAnsi="Arial" w:cs="Arial"/>
          <w:color w:val="000000"/>
          <w:sz w:val="28"/>
          <w:szCs w:val="28"/>
        </w:rPr>
        <w:t xml:space="preserve"> Project at IIT Chicago-Kent College of Law. 16 February 2015. &lt;</w:t>
      </w:r>
      <w:r w:rsidRPr="003E2F2E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  <w:u w:val="single"/>
          <w:bdr w:val="none" w:sz="0" w:space="0" w:color="auto" w:frame="1"/>
        </w:rPr>
        <w:t>http://www.oyez.org/cases/1950-1959/1952/1952_1</w:t>
      </w:r>
      <w:r w:rsidRPr="003E2F2E">
        <w:rPr>
          <w:rFonts w:ascii="Arial" w:hAnsi="Arial" w:cs="Arial"/>
          <w:color w:val="000000"/>
          <w:sz w:val="28"/>
          <w:szCs w:val="28"/>
        </w:rPr>
        <w:t>&gt;.</w:t>
      </w:r>
      <w:bookmarkStart w:id="0" w:name="_GoBack"/>
      <w:bookmarkEnd w:id="0"/>
    </w:p>
    <w:sectPr w:rsidR="003E2F2E" w:rsidRPr="003E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2E"/>
    <w:rsid w:val="003E2F2E"/>
    <w:rsid w:val="004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F2E"/>
  </w:style>
  <w:style w:type="character" w:styleId="Emphasis">
    <w:name w:val="Emphasis"/>
    <w:basedOn w:val="DefaultParagraphFont"/>
    <w:uiPriority w:val="20"/>
    <w:qFormat/>
    <w:rsid w:val="003E2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F2E"/>
  </w:style>
  <w:style w:type="character" w:styleId="Emphasis">
    <w:name w:val="Emphasis"/>
    <w:basedOn w:val="DefaultParagraphFont"/>
    <w:uiPriority w:val="20"/>
    <w:qFormat/>
    <w:rsid w:val="003E2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1</cp:revision>
  <dcterms:created xsi:type="dcterms:W3CDTF">2015-02-17T17:36:00Z</dcterms:created>
  <dcterms:modified xsi:type="dcterms:W3CDTF">2015-02-17T17:44:00Z</dcterms:modified>
</cp:coreProperties>
</file>